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1773" w14:textId="60FCF4A7" w:rsidR="00B93698" w:rsidRDefault="00B93698" w:rsidP="00DB5BEE">
      <w:pPr>
        <w:pStyle w:val="NoSpacing"/>
      </w:pPr>
      <w:r w:rsidRPr="00B93698">
        <w:t>Use the following checklist to help ensure quality communication with your patients.</w:t>
      </w:r>
    </w:p>
    <w:p w14:paraId="72402EFD" w14:textId="277CAF05" w:rsidR="000630FC" w:rsidRPr="00B7348D" w:rsidRDefault="00E13FB7" w:rsidP="00DB5BEE">
      <w:pPr>
        <w:spacing w:line="240" w:lineRule="auto"/>
        <w:rPr>
          <w:rFonts w:cstheme="minorHAnsi"/>
          <w:b/>
          <w:bCs/>
          <w:color w:val="156736"/>
        </w:rPr>
      </w:pPr>
      <w:r w:rsidRPr="00B7348D">
        <w:rPr>
          <w:rFonts w:cstheme="minorHAnsi"/>
          <w:b/>
          <w:bCs/>
          <w:color w:val="156736"/>
        </w:rPr>
        <w:t>Initial Contact</w:t>
      </w:r>
      <w:r w:rsidR="006E1458" w:rsidRPr="00B7348D">
        <w:rPr>
          <w:rFonts w:cstheme="minorHAnsi"/>
          <w:b/>
          <w:bCs/>
          <w:color w:val="156736"/>
        </w:rPr>
        <w:t>:</w:t>
      </w:r>
    </w:p>
    <w:p w14:paraId="15DF6342" w14:textId="19F809CB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37458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3FB7" w:rsidRPr="00C166F3">
        <w:rPr>
          <w:rFonts w:eastAsia="MS Gothic" w:cstheme="minorHAnsi"/>
        </w:rPr>
        <w:t xml:space="preserve"> Introduce yourself by name.</w:t>
      </w:r>
    </w:p>
    <w:p w14:paraId="5C6C0121" w14:textId="48D6890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94118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eye contact.</w:t>
      </w:r>
    </w:p>
    <w:p w14:paraId="1431CB85" w14:textId="71D1C76E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2616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Make physical contact (shake hand, touch arm).</w:t>
      </w:r>
    </w:p>
    <w:p w14:paraId="54447177" w14:textId="30C99AD1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9992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Ask the patient how they would like to be addressed.</w:t>
      </w:r>
    </w:p>
    <w:p w14:paraId="7C67B621" w14:textId="5C0765EA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7105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Record their preference in their chart.</w:t>
      </w:r>
    </w:p>
    <w:p w14:paraId="653960F8" w14:textId="0C134970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63640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Explain what you will be doing.</w:t>
      </w:r>
    </w:p>
    <w:p w14:paraId="63014108" w14:textId="029FC9A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212915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 xml:space="preserve">Ask the patient if </w:t>
      </w:r>
      <w:r w:rsidR="00A13D66">
        <w:rPr>
          <w:rFonts w:eastAsia="MS Gothic" w:cstheme="minorHAnsi"/>
        </w:rPr>
        <w:t>they</w:t>
      </w:r>
      <w:r w:rsidR="00E13FB7" w:rsidRPr="00C166F3">
        <w:rPr>
          <w:rFonts w:eastAsia="MS Gothic" w:cstheme="minorHAnsi"/>
        </w:rPr>
        <w:t xml:space="preserve"> ha</w:t>
      </w:r>
      <w:r w:rsidR="00A13D66">
        <w:rPr>
          <w:rFonts w:eastAsia="MS Gothic" w:cstheme="minorHAnsi"/>
        </w:rPr>
        <w:t>ve</w:t>
      </w:r>
      <w:r w:rsidR="00E13FB7" w:rsidRPr="00C166F3">
        <w:rPr>
          <w:rFonts w:eastAsia="MS Gothic" w:cstheme="minorHAnsi"/>
        </w:rPr>
        <w:t xml:space="preserve"> any questions.</w:t>
      </w:r>
    </w:p>
    <w:p w14:paraId="22412B37" w14:textId="06D393C5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09590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E13FB7" w:rsidRPr="00C166F3">
        <w:rPr>
          <w:rFonts w:eastAsia="MS Gothic" w:cstheme="minorHAnsi"/>
        </w:rPr>
        <w:t>Listen to and look at the patient. Nod your head to indicate you are actively listening if continuing to record information in the medical record.</w:t>
      </w:r>
    </w:p>
    <w:p w14:paraId="0001FDC8" w14:textId="402EA036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Questioning:</w:t>
      </w:r>
    </w:p>
    <w:p w14:paraId="57C505FE" w14:textId="1BBE26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5167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open-ended questions whenever possible.</w:t>
      </w:r>
    </w:p>
    <w:p w14:paraId="02FBAC85" w14:textId="3ECB7E8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7893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Ask questions one at a time.</w:t>
      </w:r>
    </w:p>
    <w:p w14:paraId="5C99491A" w14:textId="6C6E63E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31564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Allow the patient to respond in their own terms.</w:t>
      </w:r>
    </w:p>
    <w:p w14:paraId="5B7C2D40" w14:textId="16D1015B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Facilitation:</w:t>
      </w:r>
    </w:p>
    <w:p w14:paraId="6B2DB0C2" w14:textId="67C0F0F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9754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Encourage patients to continue, using phrases such as “go on.”</w:t>
      </w:r>
    </w:p>
    <w:p w14:paraId="402807FE" w14:textId="612A43A8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8007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nonverbal cues to demonstrate interest, such as nodding your head.</w:t>
      </w:r>
    </w:p>
    <w:p w14:paraId="588B0555" w14:textId="29B3E0C6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17556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Paraphrase or restate what the patient has said for clarification.</w:t>
      </w:r>
    </w:p>
    <w:p w14:paraId="2F10847D" w14:textId="36584A7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1027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Do not interrupt the patient.</w:t>
      </w:r>
    </w:p>
    <w:p w14:paraId="63520465" w14:textId="3A68AE90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48191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Acknowledge and empathize with your patient’s feelings: “You seem worried” or “I sense you are concerned</w:t>
      </w:r>
      <w:r w:rsidR="006F47EF">
        <w:rPr>
          <w:rFonts w:eastAsia="MS Gothic" w:cstheme="minorHAnsi"/>
        </w:rPr>
        <w:t>.</w:t>
      </w:r>
      <w:r w:rsidR="009C08E7" w:rsidRPr="00C166F3">
        <w:rPr>
          <w:rFonts w:eastAsia="MS Gothic" w:cstheme="minorHAnsi"/>
        </w:rPr>
        <w:t>”</w:t>
      </w:r>
    </w:p>
    <w:p w14:paraId="134768E4" w14:textId="658BAF5C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48134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Avoid paternalistic or authoritarian statements, such as “Don’t worry; you don’t need to understand what this is all about.”</w:t>
      </w:r>
    </w:p>
    <w:p w14:paraId="38391446" w14:textId="297AA9DB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4991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Use understandable lay language, avoiding technical medical terms.</w:t>
      </w:r>
    </w:p>
    <w:p w14:paraId="192B7911" w14:textId="1B470EA5" w:rsidR="009C08E7" w:rsidRPr="00B7348D" w:rsidRDefault="009C08E7" w:rsidP="00DB5BEE">
      <w:pPr>
        <w:spacing w:line="240" w:lineRule="auto"/>
        <w:rPr>
          <w:rFonts w:eastAsia="MS Gothic" w:cstheme="minorHAnsi"/>
          <w:b/>
          <w:bCs/>
          <w:color w:val="156736"/>
        </w:rPr>
      </w:pPr>
      <w:r w:rsidRPr="00B7348D">
        <w:rPr>
          <w:rFonts w:eastAsia="MS Gothic" w:cstheme="minorHAnsi"/>
          <w:b/>
          <w:bCs/>
          <w:color w:val="156736"/>
        </w:rPr>
        <w:t>Summarize:</w:t>
      </w:r>
    </w:p>
    <w:p w14:paraId="10098E5C" w14:textId="39EE4D5E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89274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Conclude by summarizing what occurred during the visit.</w:t>
      </w:r>
    </w:p>
    <w:p w14:paraId="03DED6B2" w14:textId="349F0127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11263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 xml:space="preserve">Tell the patient when </w:t>
      </w:r>
      <w:r w:rsidR="00B93698">
        <w:rPr>
          <w:rFonts w:eastAsia="MS Gothic" w:cstheme="minorHAnsi"/>
        </w:rPr>
        <w:t xml:space="preserve">you </w:t>
      </w:r>
      <w:r w:rsidR="009C08E7" w:rsidRPr="00C166F3">
        <w:rPr>
          <w:rFonts w:eastAsia="MS Gothic" w:cstheme="minorHAnsi"/>
        </w:rPr>
        <w:t>will expect to receive test results, if applicable.</w:t>
      </w:r>
    </w:p>
    <w:p w14:paraId="2C5D686F" w14:textId="72C80165" w:rsidR="009C08E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895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Verify the patient understands treatment plan</w:t>
      </w:r>
      <w:r w:rsidR="00FA45BA">
        <w:rPr>
          <w:rFonts w:eastAsia="MS Gothic" w:cstheme="minorHAnsi"/>
        </w:rPr>
        <w:t>s</w:t>
      </w:r>
      <w:r w:rsidR="009C08E7" w:rsidRPr="00C166F3">
        <w:rPr>
          <w:rFonts w:eastAsia="MS Gothic" w:cstheme="minorHAnsi"/>
        </w:rPr>
        <w:t xml:space="preserve"> or instructions.</w:t>
      </w:r>
    </w:p>
    <w:p w14:paraId="698C55F5" w14:textId="7A23F198" w:rsidR="00E13FB7" w:rsidRPr="00C166F3" w:rsidRDefault="00000000" w:rsidP="00DB5BEE">
      <w:pPr>
        <w:spacing w:line="240" w:lineRule="auto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7310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F47EF">
        <w:rPr>
          <w:rFonts w:eastAsia="MS Gothic" w:cstheme="minorHAnsi"/>
        </w:rPr>
        <w:t xml:space="preserve"> </w:t>
      </w:r>
      <w:r w:rsidR="009C08E7" w:rsidRPr="00C166F3">
        <w:rPr>
          <w:rFonts w:eastAsia="MS Gothic" w:cstheme="minorHAnsi"/>
        </w:rPr>
        <w:t>Develop a plan with the patient for future care, if appropriate.</w:t>
      </w:r>
    </w:p>
    <w:sectPr w:rsidR="00E13FB7" w:rsidRPr="00C166F3" w:rsidSect="00BC6E42">
      <w:headerReference w:type="default" r:id="rId7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B2DA" w14:textId="77777777" w:rsidR="00122805" w:rsidRDefault="00122805" w:rsidP="00E13FB7">
      <w:pPr>
        <w:spacing w:after="0" w:line="240" w:lineRule="auto"/>
      </w:pPr>
      <w:r>
        <w:separator/>
      </w:r>
    </w:p>
  </w:endnote>
  <w:endnote w:type="continuationSeparator" w:id="0">
    <w:p w14:paraId="1351CFFF" w14:textId="77777777" w:rsidR="00122805" w:rsidRDefault="00122805" w:rsidP="00E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OT-Normal">
    <w:altName w:val="Calibri"/>
    <w:panose1 w:val="020B0604020202020204"/>
    <w:charset w:val="4D"/>
    <w:family w:val="auto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8515" w14:textId="77777777" w:rsidR="00122805" w:rsidRDefault="00122805" w:rsidP="00E13FB7">
      <w:pPr>
        <w:spacing w:after="0" w:line="240" w:lineRule="auto"/>
      </w:pPr>
      <w:r>
        <w:separator/>
      </w:r>
    </w:p>
  </w:footnote>
  <w:footnote w:type="continuationSeparator" w:id="0">
    <w:p w14:paraId="70114713" w14:textId="77777777" w:rsidR="00122805" w:rsidRDefault="00122805" w:rsidP="00E1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FF28" w14:textId="2D2C939E" w:rsidR="00BC6E42" w:rsidRDefault="00B416F2" w:rsidP="00E13FB7">
    <w:pPr>
      <w:pStyle w:val="Header"/>
      <w:jc w:val="right"/>
      <w:rPr>
        <w:rFonts w:cstheme="minorHAnsi"/>
        <w:b/>
        <w:bCs/>
        <w:color w:val="4AB94F"/>
        <w:sz w:val="28"/>
        <w:szCs w:val="28"/>
      </w:rPr>
    </w:pPr>
    <w:r w:rsidRPr="00B7348D">
      <w:rPr>
        <w:rFonts w:cstheme="minorHAnsi"/>
        <w:b/>
        <w:bCs/>
        <w:noProof/>
        <w:color w:val="4AB94F"/>
        <w:sz w:val="28"/>
        <w:szCs w:val="28"/>
      </w:rPr>
      <w:drawing>
        <wp:anchor distT="0" distB="0" distL="114300" distR="114300" simplePos="0" relativeHeight="251658240" behindDoc="1" locked="0" layoutInCell="1" allowOverlap="1" wp14:anchorId="69DD65F4" wp14:editId="6C2E6268">
          <wp:simplePos x="0" y="0"/>
          <wp:positionH relativeFrom="column">
            <wp:posOffset>-168910</wp:posOffset>
          </wp:positionH>
          <wp:positionV relativeFrom="paragraph">
            <wp:posOffset>-120015</wp:posOffset>
          </wp:positionV>
          <wp:extent cx="3155315" cy="914400"/>
          <wp:effectExtent l="0" t="0" r="0" b="0"/>
          <wp:wrapTight wrapText="bothSides">
            <wp:wrapPolygon edited="0">
              <wp:start x="1739" y="3000"/>
              <wp:lineTo x="1652" y="4200"/>
              <wp:lineTo x="2000" y="8400"/>
              <wp:lineTo x="1043" y="9900"/>
              <wp:lineTo x="1391" y="13200"/>
              <wp:lineTo x="1391" y="14100"/>
              <wp:lineTo x="1826" y="17700"/>
              <wp:lineTo x="2000" y="18300"/>
              <wp:lineTo x="2521" y="18300"/>
              <wp:lineTo x="19561" y="16200"/>
              <wp:lineTo x="20257" y="15300"/>
              <wp:lineTo x="19909" y="13200"/>
              <wp:lineTo x="20257" y="12900"/>
              <wp:lineTo x="20344" y="10800"/>
              <wp:lineTo x="19996" y="8400"/>
              <wp:lineTo x="20170" y="6900"/>
              <wp:lineTo x="2087" y="3000"/>
              <wp:lineTo x="1739" y="30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3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CD1E7" w14:textId="0A5D0244" w:rsidR="00E13FB7" w:rsidRPr="00B7348D" w:rsidRDefault="00E13FB7" w:rsidP="00E13FB7">
    <w:pPr>
      <w:pStyle w:val="Header"/>
      <w:jc w:val="right"/>
      <w:rPr>
        <w:rFonts w:cstheme="minorHAnsi"/>
        <w:b/>
        <w:bCs/>
        <w:color w:val="4AB94F"/>
        <w:sz w:val="28"/>
        <w:szCs w:val="28"/>
      </w:rPr>
    </w:pPr>
    <w:r w:rsidRPr="00B7348D">
      <w:rPr>
        <w:rFonts w:cstheme="minorHAnsi"/>
        <w:b/>
        <w:bCs/>
        <w:color w:val="4AB94F"/>
        <w:sz w:val="28"/>
        <w:szCs w:val="28"/>
      </w:rPr>
      <w:t>COMMUNICATION SKILLS CHECKLIST</w:t>
    </w:r>
  </w:p>
  <w:p w14:paraId="385C1E06" w14:textId="40F899E1" w:rsidR="00E13FB7" w:rsidRDefault="00E13FB7" w:rsidP="00E13FB7">
    <w:pPr>
      <w:pStyle w:val="Header"/>
      <w:jc w:val="right"/>
      <w:rPr>
        <w:rFonts w:ascii="MetaOT-Normal" w:hAnsi="MetaOT-Normal"/>
        <w:b/>
        <w:bCs/>
        <w:color w:val="4AB94F"/>
        <w:sz w:val="28"/>
        <w:szCs w:val="28"/>
      </w:rPr>
    </w:pPr>
  </w:p>
  <w:p w14:paraId="40733255" w14:textId="77777777" w:rsidR="00BC6E42" w:rsidRDefault="00BC6E42" w:rsidP="00E13FB7">
    <w:pPr>
      <w:pStyle w:val="Header"/>
      <w:jc w:val="right"/>
      <w:rPr>
        <w:rFonts w:ascii="MetaOT-Normal" w:hAnsi="MetaOT-Normal"/>
        <w:b/>
        <w:bCs/>
        <w:color w:val="4AB94F"/>
        <w:sz w:val="28"/>
        <w:szCs w:val="28"/>
      </w:rPr>
    </w:pPr>
  </w:p>
  <w:p w14:paraId="6773B7C7" w14:textId="0E6BC6F2" w:rsidR="00F54649" w:rsidRDefault="00F5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7"/>
    <w:rsid w:val="000630FC"/>
    <w:rsid w:val="000738D4"/>
    <w:rsid w:val="00121A57"/>
    <w:rsid w:val="00122805"/>
    <w:rsid w:val="00190F11"/>
    <w:rsid w:val="001F2EF6"/>
    <w:rsid w:val="002B121E"/>
    <w:rsid w:val="003165DE"/>
    <w:rsid w:val="003D3385"/>
    <w:rsid w:val="004B593B"/>
    <w:rsid w:val="005E3ED2"/>
    <w:rsid w:val="006A7CC6"/>
    <w:rsid w:val="006C4D6B"/>
    <w:rsid w:val="006E1458"/>
    <w:rsid w:val="006F47EF"/>
    <w:rsid w:val="007073A7"/>
    <w:rsid w:val="00746E3F"/>
    <w:rsid w:val="007E23AB"/>
    <w:rsid w:val="009C08E7"/>
    <w:rsid w:val="009C0D90"/>
    <w:rsid w:val="00A13D66"/>
    <w:rsid w:val="00B416F2"/>
    <w:rsid w:val="00B7348D"/>
    <w:rsid w:val="00B93698"/>
    <w:rsid w:val="00BC6E42"/>
    <w:rsid w:val="00C166F3"/>
    <w:rsid w:val="00D3488F"/>
    <w:rsid w:val="00DB5BEE"/>
    <w:rsid w:val="00E13FB7"/>
    <w:rsid w:val="00F03204"/>
    <w:rsid w:val="00F05AAC"/>
    <w:rsid w:val="00F54649"/>
    <w:rsid w:val="00FA45BA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8DA4"/>
  <w15:chartTrackingRefBased/>
  <w15:docId w15:val="{7FA4F618-E23C-42FD-A59A-DA3F683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FB7"/>
  </w:style>
  <w:style w:type="paragraph" w:styleId="Footer">
    <w:name w:val="footer"/>
    <w:basedOn w:val="Normal"/>
    <w:link w:val="FooterChar"/>
    <w:uiPriority w:val="99"/>
    <w:unhideWhenUsed/>
    <w:rsid w:val="00E1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FB7"/>
  </w:style>
  <w:style w:type="paragraph" w:styleId="Revision">
    <w:name w:val="Revision"/>
    <w:hidden/>
    <w:uiPriority w:val="99"/>
    <w:semiHidden/>
    <w:rsid w:val="00B93698"/>
    <w:pPr>
      <w:spacing w:after="0" w:line="240" w:lineRule="auto"/>
    </w:pPr>
  </w:style>
  <w:style w:type="paragraph" w:styleId="NoSpacing">
    <w:name w:val="No Spacing"/>
    <w:uiPriority w:val="1"/>
    <w:qFormat/>
    <w:rsid w:val="00B9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7DF12F-8717-7343-992F-72950892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Mackenzie</dc:creator>
  <cp:keywords/>
  <dc:description/>
  <cp:lastModifiedBy>Knickerbocker, Andrew</cp:lastModifiedBy>
  <cp:revision>4</cp:revision>
  <dcterms:created xsi:type="dcterms:W3CDTF">2025-05-30T19:45:00Z</dcterms:created>
  <dcterms:modified xsi:type="dcterms:W3CDTF">2025-05-30T20:03:00Z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1777157332</vt:i4>
  </property>
  <property fmtid="{D5CDD505-2E9C-101B-9397-08002B2CF9AE}" pid="3" name="_NewReviewCycle">
    <vt:lpwstr/>
  </property>
  <property fmtid="{D5CDD505-2E9C-101B-9397-08002B2CF9AE}" pid="4" name="_EmailSubject">
    <vt:lpwstr>Update Logo: Communication Skills Checklist and replace on website</vt:lpwstr>
  </property>
  <property fmtid="{D5CDD505-2E9C-101B-9397-08002B2CF9AE}" pid="5" name="_AuthorEmail">
    <vt:lpwstr>shirleyarmenta@proassurance.com</vt:lpwstr>
  </property>
  <property fmtid="{D5CDD505-2E9C-101B-9397-08002B2CF9AE}" pid="6" name="_AuthorEmailDisplayName">
    <vt:lpwstr>Armenta, Shirley</vt:lpwstr>
  </property>
  <property fmtid="{D5CDD505-2E9C-101B-9397-08002B2CF9AE}" pid="7" name="_PreviousAdHocReviewCycleID">
    <vt:i4>-1366928546</vt:i4>
  </property>
</Properties>
</file>